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Tecn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266" w:rsidRDefault="00C93AF8" w:rsidP="006D1622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</w:p>
    <w:p w:rsidR="006D1622" w:rsidRPr="00A62266" w:rsidRDefault="00A62266" w:rsidP="006D1622">
      <w:pPr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</w:pPr>
      <w:proofErr w:type="spellStart"/>
      <w:r w:rsidRPr="00A62266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Prot</w:t>
      </w:r>
      <w:proofErr w:type="spellEnd"/>
      <w:r w:rsidR="00E173BE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. </w:t>
      </w:r>
      <w:r w:rsidRPr="00A62266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A62266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n</w:t>
      </w:r>
      <w:r w:rsidR="00E173BE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>°</w:t>
      </w:r>
      <w:proofErr w:type="spellEnd"/>
      <w:r w:rsidRPr="00A62266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 </w:t>
      </w:r>
      <w:r w:rsidRPr="00A62266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it-IT"/>
        </w:rPr>
        <w:t>0005297</w:t>
      </w:r>
      <w:r w:rsidRPr="00A62266">
        <w:rPr>
          <w:rFonts w:ascii="Bookman Old Style" w:eastAsia="Times New Roman" w:hAnsi="Bookman Old Style" w:cs="Times New Roman"/>
          <w:color w:val="000000"/>
          <w:sz w:val="20"/>
          <w:szCs w:val="20"/>
          <w:lang w:eastAsia="it-IT"/>
        </w:rPr>
        <w:t xml:space="preserve"> del 03/10/2019 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 Ai Docenti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Agli alunni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Ai Genitori degli Alunni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Al DSGA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Agli Atti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Al sito Web </w:t>
      </w:r>
    </w:p>
    <w:p w:rsidR="001F27E9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>All’Albo</w:t>
      </w:r>
    </w:p>
    <w:p w:rsidR="001F27E9" w:rsidRPr="005559C3" w:rsidRDefault="001F27E9" w:rsidP="001F27E9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5559C3" w:rsidRDefault="001F27E9" w:rsidP="001F27E9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5559C3" w:rsidRDefault="006D1622" w:rsidP="006D1622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Oggetto: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Elezioni dei Rappresentanti dei Genitori e degli Studenti nei Consigli di Classe </w:t>
      </w:r>
      <w:proofErr w:type="spellStart"/>
      <w:r w:rsidR="00E1207B"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a.s.</w:t>
      </w:r>
      <w:proofErr w:type="spellEnd"/>
      <w:r w:rsidR="00E1207B"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2019-202</w:t>
      </w:r>
      <w:r w:rsidR="00E1207B"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0</w:t>
      </w:r>
    </w:p>
    <w:p w:rsidR="0017363C" w:rsidRPr="005559C3" w:rsidRDefault="0017363C" w:rsidP="0017363C">
      <w:pPr>
        <w:jc w:val="center"/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Il Dirigente Scolastico</w:t>
      </w:r>
    </w:p>
    <w:p w:rsidR="0017363C" w:rsidRPr="005559C3" w:rsidRDefault="0017363C" w:rsidP="0017363C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O.M. </w:t>
      </w:r>
      <w:proofErr w:type="spellStart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n°</w:t>
      </w:r>
      <w:proofErr w:type="spellEnd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215 del 15/07/91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 M </w:t>
      </w:r>
      <w:proofErr w:type="spellStart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n°</w:t>
      </w:r>
      <w:proofErr w:type="spellEnd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267 del 4/08/1995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 M </w:t>
      </w:r>
      <w:proofErr w:type="spellStart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n°</w:t>
      </w:r>
      <w:proofErr w:type="spellEnd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293 del 24/06/1996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 M </w:t>
      </w:r>
      <w:proofErr w:type="spellStart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n°</w:t>
      </w:r>
      <w:proofErr w:type="spellEnd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277 del 17/06/1998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Visto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D.P.R. 268/2007 </w:t>
      </w:r>
    </w:p>
    <w:p w:rsidR="001F27E9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la nota MIUR </w:t>
      </w:r>
      <w:proofErr w:type="spellStart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prot</w:t>
      </w:r>
      <w:proofErr w:type="spellEnd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. 20399 del 01/10/ 2019, avente ad oggetto : Elezioni degli organi collegiali a livello di istituzione scolastica</w:t>
      </w:r>
      <w:r w:rsidR="001539D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proofErr w:type="spellStart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a.s.</w:t>
      </w:r>
      <w:proofErr w:type="spellEnd"/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2019/20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Visto il Piano annuale delle attività collegiali </w:t>
      </w:r>
      <w:r w:rsidRPr="001539D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proofErr w:type="spellStart"/>
      <w:r w:rsidRPr="001539DA">
        <w:rPr>
          <w:rFonts w:ascii="Bookman Old Style" w:eastAsia="Verdana" w:hAnsi="Bookman Old Style" w:cs="Arial"/>
          <w:sz w:val="20"/>
          <w:szCs w:val="20"/>
          <w:lang w:eastAsia="it-IT"/>
        </w:rPr>
        <w:t>a.s.</w:t>
      </w:r>
      <w:proofErr w:type="spellEnd"/>
      <w:r w:rsidRPr="001539D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2019/2020 </w:t>
      </w:r>
    </w:p>
    <w:p w:rsidR="00753D8F" w:rsidRPr="005559C3" w:rsidRDefault="00753D8F" w:rsidP="00753D8F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753D8F" w:rsidRPr="005559C3" w:rsidRDefault="00753D8F" w:rsidP="00753D8F">
      <w:pPr>
        <w:jc w:val="center"/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I N D I C E</w:t>
      </w:r>
    </w:p>
    <w:p w:rsidR="00E1207B" w:rsidRPr="005559C3" w:rsidRDefault="00E1207B" w:rsidP="00753D8F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753D8F" w:rsidRPr="008D367E" w:rsidRDefault="008D367E" w:rsidP="00753D8F">
      <w:pPr>
        <w:pStyle w:val="Paragrafoelenco"/>
        <w:numPr>
          <w:ilvl w:val="0"/>
          <w:numId w:val="8"/>
        </w:numPr>
        <w:jc w:val="both"/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</w:pPr>
      <w:r w:rsidRPr="008D367E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P</w:t>
      </w:r>
      <w:r w:rsidR="00E1207B" w:rsidRPr="008D367E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er il giorno 22</w:t>
      </w:r>
      <w:r w:rsidR="00753D8F" w:rsidRPr="008D367E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 xml:space="preserve"> ottobre 2019 le elezioni dei rappresentanti degli studenti nei Consigli di Classe A.S. 2019/2020</w:t>
      </w:r>
    </w:p>
    <w:p w:rsidR="00E1207B" w:rsidRPr="005559C3" w:rsidRDefault="00E1207B" w:rsidP="00E1207B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1207B" w:rsidRPr="005559C3" w:rsidRDefault="00E1207B" w:rsidP="00E1207B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Sono da eleggere n. 2 rappresentanti per ciascuna classe; è possibile esprimere una sola preferenza scrivendo il nome del candidato prescelto sull’apposita scheda fornita dalla Commissione Elettorale. </w:t>
      </w:r>
    </w:p>
    <w:p w:rsidR="00E1207B" w:rsidRPr="005559C3" w:rsidRDefault="00E1207B" w:rsidP="00E1207B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Le operazioni di voto e di scrutinio avverranno marted</w:t>
      </w:r>
      <w:r w:rsidR="008973E5">
        <w:rPr>
          <w:rFonts w:ascii="Bookman Old Style" w:eastAsia="Verdana" w:hAnsi="Bookman Old Style" w:cs="Arial"/>
          <w:sz w:val="20"/>
          <w:szCs w:val="20"/>
          <w:lang w:eastAsia="it-IT"/>
        </w:rPr>
        <w:t>ì 22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ottobre 2019 dalle ore 12.00 alle ore 13.00, precedute da un’assemblea di classe per la formalizzazione delle candidature.</w:t>
      </w:r>
    </w:p>
    <w:p w:rsidR="00E1207B" w:rsidRPr="005559C3" w:rsidRDefault="00E1207B" w:rsidP="00E1207B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I lavori saranno articolati nel modo seguente:</w:t>
      </w:r>
    </w:p>
    <w:p w:rsidR="00E1207B" w:rsidRPr="00884216" w:rsidRDefault="00884216" w:rsidP="00884216">
      <w:pPr>
        <w:pStyle w:val="Paragrafoelenco"/>
        <w:numPr>
          <w:ilvl w:val="0"/>
          <w:numId w:val="13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884216">
        <w:rPr>
          <w:rFonts w:ascii="Bookman Old Style" w:eastAsia="Verdana" w:hAnsi="Bookman Old Style" w:cs="Arial"/>
          <w:sz w:val="20"/>
          <w:szCs w:val="20"/>
          <w:lang w:eastAsia="it-IT"/>
        </w:rPr>
        <w:t>O</w:t>
      </w:r>
      <w:r w:rsidR="00E1207B" w:rsidRPr="00884216">
        <w:rPr>
          <w:rFonts w:ascii="Bookman Old Style" w:eastAsia="Verdana" w:hAnsi="Bookman Old Style" w:cs="Arial"/>
          <w:sz w:val="20"/>
          <w:szCs w:val="20"/>
          <w:lang w:eastAsia="it-IT"/>
        </w:rPr>
        <w:t>re 12.00- 12.15: Assemblea alla presenza del docente dell’ora sui punti all’O d G:</w:t>
      </w:r>
    </w:p>
    <w:p w:rsidR="00E1207B" w:rsidRPr="005559C3" w:rsidRDefault="00E1207B" w:rsidP="007A6FCA">
      <w:pPr>
        <w:pStyle w:val="Paragrafoelenco"/>
        <w:numPr>
          <w:ilvl w:val="0"/>
          <w:numId w:val="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Diritti e significato della rappresentanza studentesca negli OO. CC.</w:t>
      </w:r>
    </w:p>
    <w:p w:rsidR="00E1207B" w:rsidRPr="005559C3" w:rsidRDefault="00E1207B" w:rsidP="007A6FCA">
      <w:pPr>
        <w:pStyle w:val="Paragrafoelenco"/>
        <w:numPr>
          <w:ilvl w:val="0"/>
          <w:numId w:val="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Discussione aperta sui problemi della classe.</w:t>
      </w:r>
    </w:p>
    <w:p w:rsidR="00E1207B" w:rsidRPr="00884216" w:rsidRDefault="00E1207B" w:rsidP="00884216">
      <w:pPr>
        <w:pStyle w:val="Paragrafoelenco"/>
        <w:numPr>
          <w:ilvl w:val="0"/>
          <w:numId w:val="14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884216">
        <w:rPr>
          <w:rFonts w:ascii="Bookman Old Style" w:eastAsia="Verdana" w:hAnsi="Bookman Old Style" w:cs="Arial"/>
          <w:sz w:val="20"/>
          <w:szCs w:val="20"/>
          <w:lang w:eastAsia="it-IT"/>
        </w:rPr>
        <w:t>Ore 12.15- 12.45: Costituzione del seggio, presieduto dal docente della V ora ed operazioni di voto,</w:t>
      </w:r>
      <w:r w:rsidR="0088421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Pr="00884216">
        <w:rPr>
          <w:rFonts w:ascii="Bookman Old Style" w:eastAsia="Verdana" w:hAnsi="Bookman Old Style" w:cs="Arial"/>
          <w:sz w:val="20"/>
          <w:szCs w:val="20"/>
          <w:lang w:eastAsia="it-IT"/>
        </w:rPr>
        <w:t>scrutinio con apposito verbale per l’elezione degli alunni nel C.d.C.</w:t>
      </w:r>
    </w:p>
    <w:p w:rsidR="008C2121" w:rsidRDefault="007A6FCA" w:rsidP="00884216">
      <w:pPr>
        <w:pStyle w:val="Paragrafoelenco"/>
        <w:numPr>
          <w:ilvl w:val="0"/>
          <w:numId w:val="14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884216">
        <w:rPr>
          <w:rFonts w:ascii="Bookman Old Style" w:eastAsia="Verdana" w:hAnsi="Bookman Old Style" w:cs="Arial"/>
          <w:sz w:val="20"/>
          <w:szCs w:val="20"/>
          <w:lang w:eastAsia="it-IT"/>
        </w:rPr>
        <w:t>Ore 13</w:t>
      </w:r>
      <w:r w:rsidR="001E454D" w:rsidRPr="00884216">
        <w:rPr>
          <w:rFonts w:ascii="Bookman Old Style" w:eastAsia="Verdana" w:hAnsi="Bookman Old Style" w:cs="Arial"/>
          <w:sz w:val="20"/>
          <w:szCs w:val="20"/>
          <w:lang w:eastAsia="it-IT"/>
        </w:rPr>
        <w:t>.00 il docente della 5</w:t>
      </w:r>
      <w:r w:rsidRPr="00884216">
        <w:rPr>
          <w:rFonts w:ascii="Bookman Old Style" w:eastAsia="Verdana" w:hAnsi="Bookman Old Style" w:cs="Arial"/>
          <w:sz w:val="20"/>
          <w:szCs w:val="20"/>
          <w:lang w:eastAsia="it-IT"/>
        </w:rPr>
        <w:t>° ora è responsabile del plico contenente il materiale elettorale da consegnare</w:t>
      </w:r>
      <w:r w:rsidR="00014BB0" w:rsidRPr="0088421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Pr="00884216">
        <w:rPr>
          <w:rFonts w:ascii="Bookman Old Style" w:eastAsia="Verdana" w:hAnsi="Bookman Old Style" w:cs="Arial"/>
          <w:sz w:val="20"/>
          <w:szCs w:val="20"/>
          <w:lang w:eastAsia="it-IT"/>
        </w:rPr>
        <w:t>alla commissione Elettorale operante presso la vice-presidenza.</w:t>
      </w:r>
    </w:p>
    <w:p w:rsidR="008D367E" w:rsidRDefault="008D367E" w:rsidP="008D367E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8D367E" w:rsidRDefault="008D367E" w:rsidP="008D367E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A</w:t>
      </w:r>
      <w:r w:rsidRPr="008D367E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parità di preferenze, si procede per anzianità.</w:t>
      </w:r>
    </w:p>
    <w:p w:rsidR="008D367E" w:rsidRDefault="008D367E" w:rsidP="008D367E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1207B" w:rsidRPr="005559C3" w:rsidRDefault="005559C3" w:rsidP="008D367E">
      <w:pPr>
        <w:pStyle w:val="Paragrafoelenco"/>
        <w:ind w:left="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TUTTE LE OPERAZIONI AVVERRANNO NELL’AULA </w:t>
      </w:r>
      <w:proofErr w:type="spellStart"/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DI</w:t>
      </w:r>
      <w:proofErr w:type="spellEnd"/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APPARTENENZA.</w:t>
      </w:r>
    </w:p>
    <w:p w:rsidR="00E1207B" w:rsidRPr="005559C3" w:rsidRDefault="00E1207B" w:rsidP="00E1207B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753D8F" w:rsidRPr="008D367E" w:rsidRDefault="008D367E" w:rsidP="00753D8F">
      <w:pPr>
        <w:pStyle w:val="Paragrafoelenco"/>
        <w:numPr>
          <w:ilvl w:val="0"/>
          <w:numId w:val="8"/>
        </w:numPr>
        <w:jc w:val="both"/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</w:pPr>
      <w:r w:rsidRPr="008D367E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lastRenderedPageBreak/>
        <w:t>P</w:t>
      </w:r>
      <w:r w:rsidR="00E1207B" w:rsidRPr="008D367E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er il giorno 25</w:t>
      </w:r>
      <w:r w:rsidR="008C2121" w:rsidRPr="008D367E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 xml:space="preserve"> ottobre 2019  </w:t>
      </w:r>
      <w:r w:rsidR="00753D8F" w:rsidRPr="008D367E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 xml:space="preserve">le elezioni dei rappresentanti dei genitori nei Consigli di Classe A.S. 2019/2020 </w:t>
      </w:r>
    </w:p>
    <w:p w:rsidR="008C2121" w:rsidRPr="005559C3" w:rsidRDefault="008C2121" w:rsidP="008C2121">
      <w:pPr>
        <w:pStyle w:val="Paragrafoelenco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3165AA" w:rsidRPr="003165AA" w:rsidRDefault="00E1207B" w:rsidP="003165AA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5559C3">
        <w:rPr>
          <w:rFonts w:ascii="Bookman Old Style" w:hAnsi="Bookman Old Style"/>
          <w:sz w:val="20"/>
          <w:szCs w:val="20"/>
        </w:rPr>
        <w:t xml:space="preserve">Sono da eleggere n. 2 rappresentanti per ciascuna classe; è possibile esprimere una sola </w:t>
      </w:r>
      <w:r w:rsidRPr="003165AA">
        <w:rPr>
          <w:rFonts w:ascii="Bookman Old Style" w:hAnsi="Bookman Old Style"/>
          <w:sz w:val="20"/>
          <w:szCs w:val="20"/>
        </w:rPr>
        <w:t>preferenza scrivendo il nome del candidato prescelto sull’apposita scheda fornit</w:t>
      </w:r>
      <w:r w:rsidR="003165AA">
        <w:rPr>
          <w:rFonts w:ascii="Bookman Old Style" w:hAnsi="Bookman Old Style"/>
          <w:sz w:val="20"/>
          <w:szCs w:val="20"/>
        </w:rPr>
        <w:t xml:space="preserve">a dalla Commissione Elettorale. </w:t>
      </w:r>
      <w:r w:rsidRPr="003165AA">
        <w:rPr>
          <w:rFonts w:ascii="Bookman Old Style" w:hAnsi="Bookman Old Style"/>
          <w:sz w:val="20"/>
          <w:szCs w:val="20"/>
        </w:rPr>
        <w:t>Si ricorda che in ciascuna classe tutti sono elettori ed eleggibili.</w:t>
      </w:r>
      <w:r w:rsidR="003165AA" w:rsidRPr="003165AA">
        <w:rPr>
          <w:rFonts w:ascii="Bookman Old Style" w:hAnsi="Bookman Old Style"/>
          <w:sz w:val="20"/>
          <w:szCs w:val="20"/>
        </w:rPr>
        <w:t xml:space="preserve"> Nella fase iniziale le assemblee riguarderanno le singole classi e saranno presiedute dai docenti nominati coordinatori dei Consigli di Classe.</w:t>
      </w:r>
    </w:p>
    <w:p w:rsidR="003165AA" w:rsidRDefault="003165AA" w:rsidP="003165AA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3165AA">
        <w:rPr>
          <w:rFonts w:ascii="Bookman Old Style" w:hAnsi="Bookman Old Style"/>
          <w:sz w:val="20"/>
          <w:szCs w:val="20"/>
        </w:rPr>
        <w:t>In sede di assemblea, sulla base di una breve relazione del Docente Coordinatore sul programma didattico educativo della scuola, si discuteranno i problemi della classe e si specificheranno i compiti dei rappresentanti.</w:t>
      </w:r>
    </w:p>
    <w:p w:rsidR="00811777" w:rsidRPr="003165AA" w:rsidRDefault="00811777" w:rsidP="003165AA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746FFD" w:rsidRPr="003165AA" w:rsidRDefault="00746FFD" w:rsidP="00746FFD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3165AA">
        <w:rPr>
          <w:rFonts w:ascii="Bookman Old Style" w:eastAsia="Verdana" w:hAnsi="Bookman Old Style" w:cs="Arial"/>
          <w:b/>
          <w:sz w:val="20"/>
          <w:szCs w:val="20"/>
          <w:lang w:eastAsia="it-IT"/>
        </w:rPr>
        <w:t>Le operazioni di voto concerneranno:</w:t>
      </w:r>
    </w:p>
    <w:p w:rsidR="00746FFD" w:rsidRPr="008011C5" w:rsidRDefault="00746FFD" w:rsidP="008011C5">
      <w:pPr>
        <w:pStyle w:val="Paragrafoelenco"/>
        <w:numPr>
          <w:ilvl w:val="0"/>
          <w:numId w:val="1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165AA">
        <w:rPr>
          <w:rFonts w:ascii="Bookman Old Style" w:eastAsia="Verdana" w:hAnsi="Bookman Old Style" w:cs="Arial"/>
          <w:sz w:val="20"/>
          <w:szCs w:val="20"/>
          <w:lang w:eastAsia="it-IT"/>
        </w:rPr>
        <w:t>insediamento del seggio</w:t>
      </w:r>
      <w:r w:rsidR="00811777" w:rsidRPr="00811777">
        <w:rPr>
          <w:rFonts w:ascii="Times-Roman" w:hAnsi="Times-Roman" w:cs="Times-Roman"/>
        </w:rPr>
        <w:t xml:space="preserve"> </w:t>
      </w:r>
      <w:r w:rsidR="00811777" w:rsidRPr="00811777">
        <w:rPr>
          <w:rFonts w:ascii="Bookman Old Style" w:eastAsia="Verdana" w:hAnsi="Bookman Old Style" w:cs="Arial"/>
          <w:sz w:val="20"/>
          <w:szCs w:val="20"/>
          <w:lang w:eastAsia="it-IT"/>
        </w:rPr>
        <w:t>formato dai</w:t>
      </w:r>
      <w:r w:rsidR="0081177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8011C5">
        <w:rPr>
          <w:rFonts w:ascii="Bookman Old Style" w:eastAsia="Verdana" w:hAnsi="Bookman Old Style" w:cs="Arial"/>
          <w:sz w:val="20"/>
          <w:szCs w:val="20"/>
          <w:lang w:eastAsia="it-IT"/>
        </w:rPr>
        <w:t>genitori di cui n 1  presidente e da n 2</w:t>
      </w:r>
      <w:r w:rsidR="00811777" w:rsidRPr="0081177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scrutatori, di cui uno avrà il ruolo di segretario verbalizzante, surrogati</w:t>
      </w:r>
      <w:r w:rsidR="008011C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811777" w:rsidRPr="008011C5">
        <w:rPr>
          <w:rFonts w:ascii="Bookman Old Style" w:eastAsia="Verdana" w:hAnsi="Bookman Old Style" w:cs="Arial"/>
          <w:sz w:val="20"/>
          <w:szCs w:val="20"/>
          <w:lang w:eastAsia="it-IT"/>
        </w:rPr>
        <w:t>nell’impossibilità dai docenti</w:t>
      </w:r>
      <w:r w:rsidRPr="008011C5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746FFD" w:rsidRPr="003165AA" w:rsidRDefault="00746FFD" w:rsidP="00746FFD">
      <w:pPr>
        <w:pStyle w:val="Paragrafoelenco"/>
        <w:numPr>
          <w:ilvl w:val="0"/>
          <w:numId w:val="1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165AA">
        <w:rPr>
          <w:rFonts w:ascii="Bookman Old Style" w:eastAsia="Verdana" w:hAnsi="Bookman Old Style" w:cs="Arial"/>
          <w:sz w:val="20"/>
          <w:szCs w:val="20"/>
          <w:lang w:eastAsia="it-IT"/>
        </w:rPr>
        <w:t>distribuzione delle schede vidimate da uno dei componenti il seggio per l’espressione delle</w:t>
      </w:r>
    </w:p>
    <w:p w:rsidR="00746FFD" w:rsidRPr="003165AA" w:rsidRDefault="00746FFD" w:rsidP="00746FFD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165AA">
        <w:rPr>
          <w:rFonts w:ascii="Bookman Old Style" w:eastAsia="Verdana" w:hAnsi="Bookman Old Style" w:cs="Arial"/>
          <w:sz w:val="20"/>
          <w:szCs w:val="20"/>
          <w:lang w:eastAsia="it-IT"/>
        </w:rPr>
        <w:t>preferenze ( una sola);</w:t>
      </w:r>
    </w:p>
    <w:p w:rsidR="00746FFD" w:rsidRPr="003165AA" w:rsidRDefault="00746FFD" w:rsidP="00746FFD">
      <w:pPr>
        <w:pStyle w:val="Paragrafoelenco"/>
        <w:numPr>
          <w:ilvl w:val="0"/>
          <w:numId w:val="1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165AA">
        <w:rPr>
          <w:rFonts w:ascii="Bookman Old Style" w:eastAsia="Verdana" w:hAnsi="Bookman Old Style" w:cs="Arial"/>
          <w:sz w:val="20"/>
          <w:szCs w:val="20"/>
          <w:lang w:eastAsia="it-IT"/>
        </w:rPr>
        <w:t>votazione per ogni singolo genitore presente, che dovrà consegnare la scheda ripiegata in modo che non sia visibile il nominativo scritto;</w:t>
      </w:r>
    </w:p>
    <w:p w:rsidR="00746FFD" w:rsidRPr="003165AA" w:rsidRDefault="00746FFD" w:rsidP="00746FFD">
      <w:pPr>
        <w:pStyle w:val="Paragrafoelenco"/>
        <w:numPr>
          <w:ilvl w:val="0"/>
          <w:numId w:val="1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165AA">
        <w:rPr>
          <w:rFonts w:ascii="Bookman Old Style" w:eastAsia="Verdana" w:hAnsi="Bookman Old Style" w:cs="Arial"/>
          <w:sz w:val="20"/>
          <w:szCs w:val="20"/>
          <w:lang w:eastAsia="it-IT"/>
        </w:rPr>
        <w:t>firma di ogni genitore sull’elenco in possesso del seggio elettorale, previo riconoscimento dello stesso da parte del Presidente o di un componente del seggio Elettorale;</w:t>
      </w:r>
    </w:p>
    <w:p w:rsidR="00746FFD" w:rsidRPr="003165AA" w:rsidRDefault="00746FFD" w:rsidP="00746FFD">
      <w:pPr>
        <w:pStyle w:val="Paragrafoelenco"/>
        <w:numPr>
          <w:ilvl w:val="0"/>
          <w:numId w:val="1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165AA">
        <w:rPr>
          <w:rFonts w:ascii="Bookman Old Style" w:eastAsia="Verdana" w:hAnsi="Bookman Old Style" w:cs="Arial"/>
          <w:sz w:val="20"/>
          <w:szCs w:val="20"/>
          <w:lang w:eastAsia="it-IT"/>
        </w:rPr>
        <w:t>spoglio delle schede e stesura del relativo verbale ( con tutte le firme richieste);</w:t>
      </w:r>
    </w:p>
    <w:p w:rsidR="001F27E9" w:rsidRPr="003165AA" w:rsidRDefault="00746FFD" w:rsidP="00292A60">
      <w:pPr>
        <w:pStyle w:val="Paragrafoelenco"/>
        <w:numPr>
          <w:ilvl w:val="0"/>
          <w:numId w:val="1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165AA">
        <w:rPr>
          <w:rFonts w:ascii="Bookman Old Style" w:eastAsia="Verdana" w:hAnsi="Bookman Old Style" w:cs="Arial"/>
          <w:sz w:val="20"/>
          <w:szCs w:val="20"/>
          <w:lang w:eastAsia="it-IT"/>
        </w:rPr>
        <w:t>raccolta delle schede e del verbale nelle apposite buste e consegna alla commissione elettorale</w:t>
      </w:r>
      <w:r w:rsidR="00292A60" w:rsidRPr="003165A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Pr="003165AA">
        <w:rPr>
          <w:rFonts w:ascii="Bookman Old Style" w:eastAsia="Verdana" w:hAnsi="Bookman Old Style" w:cs="Arial"/>
          <w:sz w:val="20"/>
          <w:szCs w:val="20"/>
          <w:lang w:eastAsia="it-IT"/>
        </w:rPr>
        <w:t>operante presso l’Ufficio di presidenza</w:t>
      </w:r>
    </w:p>
    <w:p w:rsidR="001F27E9" w:rsidRDefault="001F27E9" w:rsidP="001F27E9">
      <w:pPr>
        <w:jc w:val="both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14BB0" w:rsidRPr="008C2121" w:rsidRDefault="00014BB0" w:rsidP="00014BB0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8C2121">
        <w:rPr>
          <w:rFonts w:ascii="Bookman Old Style" w:eastAsia="Verdana" w:hAnsi="Bookman Old Style" w:cs="Arial"/>
          <w:b/>
          <w:sz w:val="20"/>
          <w:szCs w:val="20"/>
          <w:lang w:eastAsia="it-IT"/>
        </w:rPr>
        <w:t>I lavori saranno articolati nel modo seguente:</w:t>
      </w:r>
    </w:p>
    <w:p w:rsidR="00811777" w:rsidRPr="00EF500F" w:rsidRDefault="00811777" w:rsidP="00014BB0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811777" w:rsidRPr="00EF500F" w:rsidRDefault="00811777" w:rsidP="00014BB0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Classi I e II </w:t>
      </w:r>
    </w:p>
    <w:p w:rsidR="00811777" w:rsidRPr="00EF500F" w:rsidRDefault="00811777" w:rsidP="00884216">
      <w:pPr>
        <w:pStyle w:val="Paragrafoelenco"/>
        <w:numPr>
          <w:ilvl w:val="0"/>
          <w:numId w:val="15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sz w:val="20"/>
          <w:szCs w:val="20"/>
          <w:lang w:eastAsia="it-IT"/>
        </w:rPr>
        <w:t>ore 16.00 apertura assemblea con relazione del docente coordinatore ed esame dei problemi della classe;</w:t>
      </w:r>
    </w:p>
    <w:p w:rsidR="00811777" w:rsidRPr="00EF500F" w:rsidRDefault="00811777" w:rsidP="00884216">
      <w:pPr>
        <w:pStyle w:val="Paragrafoelenco"/>
        <w:numPr>
          <w:ilvl w:val="0"/>
          <w:numId w:val="15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sz w:val="20"/>
          <w:szCs w:val="20"/>
          <w:lang w:eastAsia="it-IT"/>
        </w:rPr>
        <w:t>ore 16.50 costituzione del seggio elettorale ( 1 presidente e 2 scrutatori), votazioni;</w:t>
      </w:r>
    </w:p>
    <w:p w:rsidR="001F27E9" w:rsidRPr="00EF500F" w:rsidRDefault="00811777" w:rsidP="00884216">
      <w:pPr>
        <w:pStyle w:val="Paragrafoelenco"/>
        <w:numPr>
          <w:ilvl w:val="0"/>
          <w:numId w:val="15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sz w:val="20"/>
          <w:szCs w:val="20"/>
          <w:lang w:eastAsia="it-IT"/>
        </w:rPr>
        <w:t>ore 17.30 chiusura del seggio, scrutinio, proclamazione degli eletti, verbalizzazione.</w:t>
      </w:r>
    </w:p>
    <w:p w:rsidR="00811777" w:rsidRPr="00EF500F" w:rsidRDefault="00811777" w:rsidP="00811777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811777" w:rsidRPr="00EF500F" w:rsidRDefault="00811777" w:rsidP="00811777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b/>
          <w:sz w:val="20"/>
          <w:szCs w:val="20"/>
          <w:lang w:eastAsia="it-IT"/>
        </w:rPr>
        <w:t>Classi III,</w:t>
      </w:r>
      <w:r w:rsidR="008C2121" w:rsidRPr="00EF500F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Pr="00EF500F">
        <w:rPr>
          <w:rFonts w:ascii="Bookman Old Style" w:eastAsia="Verdana" w:hAnsi="Bookman Old Style" w:cs="Arial"/>
          <w:b/>
          <w:sz w:val="20"/>
          <w:szCs w:val="20"/>
          <w:lang w:eastAsia="it-IT"/>
        </w:rPr>
        <w:t>IV e  V</w:t>
      </w:r>
    </w:p>
    <w:p w:rsidR="00811777" w:rsidRPr="00EF500F" w:rsidRDefault="00811777" w:rsidP="00884216">
      <w:pPr>
        <w:pStyle w:val="Paragrafoelenco"/>
        <w:numPr>
          <w:ilvl w:val="0"/>
          <w:numId w:val="16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sz w:val="20"/>
          <w:szCs w:val="20"/>
          <w:lang w:eastAsia="it-IT"/>
        </w:rPr>
        <w:t>ore 17.30 apertura assemblea con relazione del docente coordinatore ed esame dei problemi della classe;</w:t>
      </w:r>
    </w:p>
    <w:p w:rsidR="00811777" w:rsidRPr="00EF500F" w:rsidRDefault="00811777" w:rsidP="00884216">
      <w:pPr>
        <w:pStyle w:val="Paragrafoelenco"/>
        <w:numPr>
          <w:ilvl w:val="0"/>
          <w:numId w:val="16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sz w:val="20"/>
          <w:szCs w:val="20"/>
          <w:lang w:eastAsia="it-IT"/>
        </w:rPr>
        <w:t>ore 18.20 costituzione del seggio elettorale ( 1 presidente e 2 scrutatori), votazioni;</w:t>
      </w:r>
    </w:p>
    <w:p w:rsidR="00811777" w:rsidRPr="00EF500F" w:rsidRDefault="00811777" w:rsidP="00884216">
      <w:pPr>
        <w:pStyle w:val="Paragrafoelenco"/>
        <w:numPr>
          <w:ilvl w:val="0"/>
          <w:numId w:val="16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sz w:val="20"/>
          <w:szCs w:val="20"/>
          <w:lang w:eastAsia="it-IT"/>
        </w:rPr>
        <w:t>ore 19.00 chiusura del seggio, scrutinio, proclamazione degli eletti, verbalizzazione.</w:t>
      </w:r>
    </w:p>
    <w:p w:rsidR="001F27E9" w:rsidRPr="00EF500F" w:rsidRDefault="001F27E9" w:rsidP="001F27E9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EF500F" w:rsidRDefault="008C2121" w:rsidP="008C2121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Per i rappresentanti nei Consigli di Classe la lista è unica e i nomi sono in ordine alfabetico. A parità di preferenze, si procede per anzianità. </w:t>
      </w:r>
    </w:p>
    <w:p w:rsidR="00EF500F" w:rsidRPr="00EF500F" w:rsidRDefault="00EF500F" w:rsidP="008C2121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1F27E9" w:rsidRPr="00EF500F" w:rsidRDefault="00EF500F" w:rsidP="00EF500F">
      <w:pPr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F500F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Le </w:t>
      </w:r>
      <w:r w:rsidR="001539DA">
        <w:rPr>
          <w:rFonts w:ascii="Bookman Old Style" w:eastAsia="Verdana" w:hAnsi="Bookman Old Style" w:cs="Arial"/>
          <w:b/>
          <w:sz w:val="20"/>
          <w:szCs w:val="20"/>
          <w:lang w:eastAsia="it-IT"/>
        </w:rPr>
        <w:t>assemblee s</w:t>
      </w:r>
      <w:r w:rsidR="00B33212">
        <w:rPr>
          <w:rFonts w:ascii="Bookman Old Style" w:eastAsia="Verdana" w:hAnsi="Bookman Old Style" w:cs="Arial"/>
          <w:b/>
          <w:sz w:val="20"/>
          <w:szCs w:val="20"/>
          <w:lang w:eastAsia="it-IT"/>
        </w:rPr>
        <w:t>i svolgeranno</w:t>
      </w:r>
      <w:r w:rsidR="001539D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per </w:t>
      </w:r>
      <w:r w:rsidRPr="00EF500F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classi </w:t>
      </w:r>
      <w:r w:rsidR="001539DA">
        <w:rPr>
          <w:rFonts w:ascii="Bookman Old Style" w:eastAsia="Verdana" w:hAnsi="Bookman Old Style" w:cs="Arial"/>
          <w:b/>
          <w:sz w:val="20"/>
          <w:szCs w:val="20"/>
          <w:lang w:eastAsia="it-IT"/>
        </w:rPr>
        <w:t>parallele e</w:t>
      </w:r>
      <w:r w:rsidRPr="00EF500F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collocate al piano terra secondo gli orari stabiliti.</w:t>
      </w:r>
    </w:p>
    <w:p w:rsidR="001F27E9" w:rsidRPr="00EF500F" w:rsidRDefault="001F27E9" w:rsidP="000C2EC4">
      <w:pPr>
        <w:ind w:left="6946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Default="001F27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F27E9" w:rsidRDefault="001F27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F27E9" w:rsidRDefault="001F27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F27E9" w:rsidRDefault="001F27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F27E9" w:rsidRDefault="001F27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 w:rsidRPr="00285567">
        <w:rPr>
          <w:rFonts w:ascii="Verdana" w:eastAsia="Verdana" w:hAnsi="Verdana" w:cs="Arial"/>
          <w:b/>
          <w:sz w:val="18"/>
          <w:szCs w:val="20"/>
          <w:lang w:eastAsia="it-IT"/>
        </w:rPr>
        <w:t>Il Dirigente scolastico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proofErr w:type="spellStart"/>
      <w:r w:rsidRPr="00285567">
        <w:rPr>
          <w:rFonts w:ascii="Verdana" w:eastAsia="Verdana" w:hAnsi="Verdana" w:cs="Arial"/>
          <w:sz w:val="16"/>
          <w:szCs w:val="20"/>
          <w:lang w:eastAsia="it-IT"/>
        </w:rPr>
        <w:t>Prof.Arch.</w:t>
      </w:r>
      <w:proofErr w:type="spellEnd"/>
      <w:r w:rsidRPr="00285567">
        <w:rPr>
          <w:rFonts w:ascii="Verdana" w:eastAsia="Verdana" w:hAnsi="Verdana" w:cs="Arial"/>
          <w:sz w:val="16"/>
          <w:szCs w:val="20"/>
          <w:lang w:eastAsia="it-IT"/>
        </w:rPr>
        <w:t xml:space="preserve"> Francesco Calabria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24" w:rsidRDefault="007A0624" w:rsidP="009259EB">
      <w:pPr>
        <w:spacing w:line="240" w:lineRule="auto"/>
      </w:pPr>
      <w:r>
        <w:separator/>
      </w:r>
    </w:p>
  </w:endnote>
  <w:endnote w:type="continuationSeparator" w:id="0">
    <w:p w:rsidR="007A0624" w:rsidRDefault="007A0624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1E5155" w:rsidRDefault="00E82336">
        <w:pPr>
          <w:pStyle w:val="Pidipagina"/>
          <w:jc w:val="center"/>
        </w:pPr>
        <w:fldSimple w:instr=" PAGE   \* MERGEFORMAT ">
          <w:r w:rsidR="008973E5">
            <w:rPr>
              <w:noProof/>
            </w:rPr>
            <w:t>1</w:t>
          </w:r>
        </w:fldSimple>
      </w:p>
    </w:sdtContent>
  </w:sdt>
  <w:p w:rsidR="001E5155" w:rsidRDefault="001E51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24" w:rsidRDefault="007A0624" w:rsidP="009259EB">
      <w:pPr>
        <w:spacing w:line="240" w:lineRule="auto"/>
      </w:pPr>
      <w:r>
        <w:separator/>
      </w:r>
    </w:p>
  </w:footnote>
  <w:footnote w:type="continuationSeparator" w:id="0">
    <w:p w:rsidR="007A0624" w:rsidRDefault="007A0624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8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52269"/>
    <w:rsid w:val="00052731"/>
    <w:rsid w:val="00053FA8"/>
    <w:rsid w:val="00054441"/>
    <w:rsid w:val="00065898"/>
    <w:rsid w:val="000718D6"/>
    <w:rsid w:val="000778C9"/>
    <w:rsid w:val="00077A79"/>
    <w:rsid w:val="000855AC"/>
    <w:rsid w:val="000941EA"/>
    <w:rsid w:val="000A090F"/>
    <w:rsid w:val="000A3CEC"/>
    <w:rsid w:val="000A6A6D"/>
    <w:rsid w:val="000B24DE"/>
    <w:rsid w:val="000C2EC4"/>
    <w:rsid w:val="000D1D9C"/>
    <w:rsid w:val="000E759A"/>
    <w:rsid w:val="000F630E"/>
    <w:rsid w:val="0010197C"/>
    <w:rsid w:val="00106D6F"/>
    <w:rsid w:val="0012053E"/>
    <w:rsid w:val="001405CE"/>
    <w:rsid w:val="00152FCE"/>
    <w:rsid w:val="001539DA"/>
    <w:rsid w:val="001607F4"/>
    <w:rsid w:val="0017363C"/>
    <w:rsid w:val="0017445B"/>
    <w:rsid w:val="00182FB1"/>
    <w:rsid w:val="0018469E"/>
    <w:rsid w:val="001A6A9B"/>
    <w:rsid w:val="001A756B"/>
    <w:rsid w:val="001B378C"/>
    <w:rsid w:val="001B504A"/>
    <w:rsid w:val="001C0B41"/>
    <w:rsid w:val="001C368E"/>
    <w:rsid w:val="001E454D"/>
    <w:rsid w:val="001E5155"/>
    <w:rsid w:val="001F27E9"/>
    <w:rsid w:val="001F33A2"/>
    <w:rsid w:val="001F57EA"/>
    <w:rsid w:val="002125F5"/>
    <w:rsid w:val="002233BF"/>
    <w:rsid w:val="002421AA"/>
    <w:rsid w:val="00252E57"/>
    <w:rsid w:val="002745AB"/>
    <w:rsid w:val="00285567"/>
    <w:rsid w:val="00292A60"/>
    <w:rsid w:val="00295CB0"/>
    <w:rsid w:val="0029722F"/>
    <w:rsid w:val="002A1A20"/>
    <w:rsid w:val="002A718E"/>
    <w:rsid w:val="002C3103"/>
    <w:rsid w:val="002E53FA"/>
    <w:rsid w:val="002F0CAA"/>
    <w:rsid w:val="003165AA"/>
    <w:rsid w:val="00325C02"/>
    <w:rsid w:val="003302D2"/>
    <w:rsid w:val="0033388C"/>
    <w:rsid w:val="00336A9F"/>
    <w:rsid w:val="00341D2A"/>
    <w:rsid w:val="00354AB7"/>
    <w:rsid w:val="00361053"/>
    <w:rsid w:val="003656EF"/>
    <w:rsid w:val="003A3B90"/>
    <w:rsid w:val="003A6616"/>
    <w:rsid w:val="003D1538"/>
    <w:rsid w:val="003E3EB9"/>
    <w:rsid w:val="003E42F9"/>
    <w:rsid w:val="003F7D03"/>
    <w:rsid w:val="00424256"/>
    <w:rsid w:val="00434A15"/>
    <w:rsid w:val="00434C28"/>
    <w:rsid w:val="00450AAC"/>
    <w:rsid w:val="00463A30"/>
    <w:rsid w:val="00467B20"/>
    <w:rsid w:val="00485028"/>
    <w:rsid w:val="0048523C"/>
    <w:rsid w:val="004A6CE1"/>
    <w:rsid w:val="004B24A3"/>
    <w:rsid w:val="004B3282"/>
    <w:rsid w:val="004B7E5E"/>
    <w:rsid w:val="00517A28"/>
    <w:rsid w:val="00525356"/>
    <w:rsid w:val="00535215"/>
    <w:rsid w:val="00552489"/>
    <w:rsid w:val="005559C3"/>
    <w:rsid w:val="0055701A"/>
    <w:rsid w:val="00566499"/>
    <w:rsid w:val="005711F0"/>
    <w:rsid w:val="00571B05"/>
    <w:rsid w:val="005775E2"/>
    <w:rsid w:val="00584614"/>
    <w:rsid w:val="005A72E5"/>
    <w:rsid w:val="005B331D"/>
    <w:rsid w:val="005B50B5"/>
    <w:rsid w:val="005C4F12"/>
    <w:rsid w:val="005C6AD9"/>
    <w:rsid w:val="005C7EC3"/>
    <w:rsid w:val="005E6364"/>
    <w:rsid w:val="005F7950"/>
    <w:rsid w:val="00601EA5"/>
    <w:rsid w:val="00603CAA"/>
    <w:rsid w:val="00604AD7"/>
    <w:rsid w:val="006075E5"/>
    <w:rsid w:val="00644C04"/>
    <w:rsid w:val="00682A3E"/>
    <w:rsid w:val="006905A8"/>
    <w:rsid w:val="006A0E91"/>
    <w:rsid w:val="006A2B2D"/>
    <w:rsid w:val="006D1622"/>
    <w:rsid w:val="006D288E"/>
    <w:rsid w:val="006E2E40"/>
    <w:rsid w:val="006E363F"/>
    <w:rsid w:val="007032E7"/>
    <w:rsid w:val="00703A2C"/>
    <w:rsid w:val="00722CBD"/>
    <w:rsid w:val="007418EA"/>
    <w:rsid w:val="00746FFD"/>
    <w:rsid w:val="00753D8F"/>
    <w:rsid w:val="00757466"/>
    <w:rsid w:val="00757D73"/>
    <w:rsid w:val="00765100"/>
    <w:rsid w:val="00771E77"/>
    <w:rsid w:val="00775BD5"/>
    <w:rsid w:val="0079343F"/>
    <w:rsid w:val="007A0624"/>
    <w:rsid w:val="007A6FCA"/>
    <w:rsid w:val="007C054F"/>
    <w:rsid w:val="007C3F75"/>
    <w:rsid w:val="007D677D"/>
    <w:rsid w:val="007F78EF"/>
    <w:rsid w:val="008011C5"/>
    <w:rsid w:val="00803F6F"/>
    <w:rsid w:val="00811777"/>
    <w:rsid w:val="00820B5F"/>
    <w:rsid w:val="0082452D"/>
    <w:rsid w:val="008409E7"/>
    <w:rsid w:val="00862D4E"/>
    <w:rsid w:val="00884216"/>
    <w:rsid w:val="008973E5"/>
    <w:rsid w:val="00897FD5"/>
    <w:rsid w:val="008B3C0A"/>
    <w:rsid w:val="008B40C4"/>
    <w:rsid w:val="008B6D5F"/>
    <w:rsid w:val="008C2121"/>
    <w:rsid w:val="008D07C0"/>
    <w:rsid w:val="008D1863"/>
    <w:rsid w:val="008D367E"/>
    <w:rsid w:val="008D56DE"/>
    <w:rsid w:val="008F3F94"/>
    <w:rsid w:val="009060B4"/>
    <w:rsid w:val="00907992"/>
    <w:rsid w:val="0091573A"/>
    <w:rsid w:val="009259EB"/>
    <w:rsid w:val="009543AE"/>
    <w:rsid w:val="00955E11"/>
    <w:rsid w:val="00964802"/>
    <w:rsid w:val="00976B81"/>
    <w:rsid w:val="00977D5B"/>
    <w:rsid w:val="00983987"/>
    <w:rsid w:val="00987406"/>
    <w:rsid w:val="00994269"/>
    <w:rsid w:val="009E4182"/>
    <w:rsid w:val="009E44FB"/>
    <w:rsid w:val="00A13C02"/>
    <w:rsid w:val="00A2437A"/>
    <w:rsid w:val="00A3040C"/>
    <w:rsid w:val="00A328EE"/>
    <w:rsid w:val="00A448FD"/>
    <w:rsid w:val="00A52FAC"/>
    <w:rsid w:val="00A62266"/>
    <w:rsid w:val="00AB2F49"/>
    <w:rsid w:val="00AC6F4F"/>
    <w:rsid w:val="00B1307E"/>
    <w:rsid w:val="00B318F4"/>
    <w:rsid w:val="00B33212"/>
    <w:rsid w:val="00B34BA8"/>
    <w:rsid w:val="00B464BD"/>
    <w:rsid w:val="00B46923"/>
    <w:rsid w:val="00B52EA0"/>
    <w:rsid w:val="00B61C67"/>
    <w:rsid w:val="00B721A7"/>
    <w:rsid w:val="00BD1880"/>
    <w:rsid w:val="00C03041"/>
    <w:rsid w:val="00C10BF4"/>
    <w:rsid w:val="00C11046"/>
    <w:rsid w:val="00C34629"/>
    <w:rsid w:val="00C4657E"/>
    <w:rsid w:val="00C64752"/>
    <w:rsid w:val="00C67282"/>
    <w:rsid w:val="00C93AF8"/>
    <w:rsid w:val="00C93EF7"/>
    <w:rsid w:val="00CC14F9"/>
    <w:rsid w:val="00CC5EE7"/>
    <w:rsid w:val="00CF249D"/>
    <w:rsid w:val="00D034CD"/>
    <w:rsid w:val="00D05A63"/>
    <w:rsid w:val="00D22611"/>
    <w:rsid w:val="00D22749"/>
    <w:rsid w:val="00D257AC"/>
    <w:rsid w:val="00D352EF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B35"/>
    <w:rsid w:val="00DA729E"/>
    <w:rsid w:val="00DB3D1B"/>
    <w:rsid w:val="00DC425F"/>
    <w:rsid w:val="00DD100D"/>
    <w:rsid w:val="00DF34C9"/>
    <w:rsid w:val="00DF5BC5"/>
    <w:rsid w:val="00DF704B"/>
    <w:rsid w:val="00E1207B"/>
    <w:rsid w:val="00E173BE"/>
    <w:rsid w:val="00E256CE"/>
    <w:rsid w:val="00E40221"/>
    <w:rsid w:val="00E42BE3"/>
    <w:rsid w:val="00E46219"/>
    <w:rsid w:val="00E65C85"/>
    <w:rsid w:val="00E82336"/>
    <w:rsid w:val="00E832D2"/>
    <w:rsid w:val="00EA5F52"/>
    <w:rsid w:val="00EA6EA6"/>
    <w:rsid w:val="00EB1503"/>
    <w:rsid w:val="00EC189F"/>
    <w:rsid w:val="00ED50D2"/>
    <w:rsid w:val="00EE5448"/>
    <w:rsid w:val="00EF500F"/>
    <w:rsid w:val="00F548EC"/>
    <w:rsid w:val="00F56AE4"/>
    <w:rsid w:val="00F8606C"/>
    <w:rsid w:val="00F8774E"/>
    <w:rsid w:val="00FA3D22"/>
    <w:rsid w:val="00FB1F87"/>
    <w:rsid w:val="00FD028A"/>
    <w:rsid w:val="00FD3B80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2B5B9-0799-458A-B920-23BC6614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2019-07-17T09:38:00Z</cp:lastPrinted>
  <dcterms:created xsi:type="dcterms:W3CDTF">2019-10-04T10:37:00Z</dcterms:created>
  <dcterms:modified xsi:type="dcterms:W3CDTF">2019-10-04T10:37:00Z</dcterms:modified>
</cp:coreProperties>
</file>